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B5" w:rsidRDefault="00A019B5">
      <w:pPr>
        <w:pStyle w:val="Standard"/>
        <w:rPr>
          <w:kern w:val="0"/>
          <w:lang w:eastAsia="ru-RU"/>
        </w:rPr>
      </w:pPr>
      <w:bookmarkStart w:id="0" w:name="_GoBack"/>
      <w:bookmarkEnd w:id="0"/>
    </w:p>
    <w:p w:rsidR="00A019B5" w:rsidRDefault="00873AF1">
      <w:pPr>
        <w:widowControl w:val="0"/>
        <w:shd w:val="clear" w:color="auto" w:fill="FFFFFF"/>
        <w:suppressAutoHyphens w:val="0"/>
        <w:spacing w:line="276" w:lineRule="auto"/>
        <w:ind w:right="-214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Иксодовые клещи 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Иксодовые клещи? Что это такое?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Иксодовые клещи – особое семейство клещей, вкл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чающее огромное количество разных видов, среди которых есть особо опасные кровос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сущие переносчики серьезных инфекционных заболеваний. </w:t>
      </w:r>
    </w:p>
    <w:p w:rsidR="00A019B5" w:rsidRDefault="00873AF1">
      <w:pPr>
        <w:suppressAutoHyphens w:val="0"/>
        <w:jc w:val="both"/>
        <w:textAlignment w:val="auto"/>
      </w:pPr>
      <w:r>
        <w:rPr>
          <w:noProof/>
          <w:lang w:eastAsia="ru-RU" w:bidi="ar-SA"/>
        </w:rPr>
        <w:drawing>
          <wp:inline distT="0" distB="0" distL="0" distR="0">
            <wp:extent cx="2133600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46" r="-4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Почему клещи так </w:t>
      </w: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опасны?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Основную опасность представляют не сами клещи, а 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фекции, которые они переносят. Передача возбудителя заболевания может произойти при укусе клеща, наползании, раздавливании клеща незащищенными руками. 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Большинство случаев заражения происходит из-з</w:t>
      </w:r>
      <w:r>
        <w:rPr>
          <w:rFonts w:ascii="Times New Roman" w:eastAsia="Times New Roman" w:hAnsi="Times New Roman" w:cs="Times New Roman"/>
          <w:kern w:val="0"/>
          <w:lang w:bidi="ar-SA"/>
        </w:rPr>
        <w:t>а укуса инфицированного клеща, но и</w:t>
      </w:r>
      <w:r>
        <w:rPr>
          <w:rFonts w:ascii="Times New Roman" w:eastAsia="Times New Roman" w:hAnsi="Times New Roman" w:cs="Times New Roman"/>
          <w:kern w:val="0"/>
          <w:lang w:bidi="ar-SA"/>
        </w:rPr>
        <w:t>з</w:t>
      </w:r>
      <w:r>
        <w:rPr>
          <w:rFonts w:ascii="Times New Roman" w:eastAsia="Times New Roman" w:hAnsi="Times New Roman" w:cs="Times New Roman"/>
          <w:kern w:val="0"/>
          <w:lang w:bidi="ar-SA"/>
        </w:rPr>
        <w:t>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</w:t>
      </w:r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lang w:bidi="ar-SA"/>
        </w:rPr>
        <w:t>се вируса на слизистые, также возможен.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Клещи нападают </w:t>
      </w:r>
      <w:r>
        <w:rPr>
          <w:rFonts w:ascii="Times New Roman" w:eastAsia="Times New Roman" w:hAnsi="Times New Roman" w:cs="Times New Roman"/>
          <w:kern w:val="0"/>
          <w:lang w:bidi="ar-SA"/>
        </w:rPr>
        <w:t>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Какие заболевания переносят клещи?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Крымская геморрагическая лихорадка, болезнь Лайма, Клещевой вирусный энц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ефалит, туляремия, сыпной тиф, возвратный тиф и многие другие. 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Что такое болезнь Лайма?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Болезнь Лайма или клещевой боррелиоз - инфекционное заболевание, которую чаще всего передают инфицированные клещи при укусах. Помимо жара и головной боли при забол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нии появляется характерная сыпь – мигрирующая эритема. 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Можно ли привиться от Крымской геморрагической лихорадки, болезни Лайма?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данный момент вакцина от Крымской геморрагической лихорадки, болезни Лайма не разработана. В качестве неспецифической профи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лактики следует соблюдать правила идентичные всем заболеваниям, которые переносят клещи. 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Как выглядят эти методы неспецифической профилактики?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идеале следует изб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гать места обитая клещей с апреля по июль, но следствие того, что эти места – это леса с ку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рукавом и заправлять ее в штаны, а сам штаны заправлять в носки. По возвр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щении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домой обязательно осмотрите одежду и кожные покровы на наличие клещей. 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A019B5" w:rsidRDefault="00873AF1">
      <w:pPr>
        <w:numPr>
          <w:ilvl w:val="0"/>
          <w:numId w:val="1"/>
        </w:numPr>
        <w:tabs>
          <w:tab w:val="left" w:pos="720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Надеть дышащую одежду нейтрального цвета (бежевый, светло-серый)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рубашки с длинными рукавами и брюки. Брюки лучше заправить в носки, а на рукава надеть рези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ки. Голову закрыть головным убором. </w:t>
      </w:r>
    </w:p>
    <w:p w:rsidR="00A019B5" w:rsidRDefault="00873AF1">
      <w:pPr>
        <w:numPr>
          <w:ilvl w:val="0"/>
          <w:numId w:val="2"/>
        </w:numPr>
        <w:tabs>
          <w:tab w:val="left" w:pos="0"/>
          <w:tab w:val="left" w:pos="70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Использовать специальные аэрозольные средства против клещей в соответствии с инструкцией. </w:t>
      </w:r>
    </w:p>
    <w:p w:rsidR="00A019B5" w:rsidRDefault="00873AF1">
      <w:pPr>
        <w:numPr>
          <w:ilvl w:val="0"/>
          <w:numId w:val="2"/>
        </w:numPr>
        <w:tabs>
          <w:tab w:val="left" w:pos="0"/>
          <w:tab w:val="left" w:pos="70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Отправляясь в поход по лесным мас</w:t>
      </w:r>
      <w:r>
        <w:rPr>
          <w:rFonts w:ascii="Times New Roman" w:eastAsia="Times New Roman" w:hAnsi="Times New Roman" w:cs="Times New Roman"/>
          <w:kern w:val="0"/>
          <w:lang w:bidi="ar-SA"/>
        </w:rPr>
        <w:t>сивам, ходить по тропам и избегать высокой травы и кустарников.</w:t>
      </w:r>
    </w:p>
    <w:p w:rsidR="00A019B5" w:rsidRDefault="00873AF1">
      <w:pPr>
        <w:numPr>
          <w:ilvl w:val="0"/>
          <w:numId w:val="2"/>
        </w:numPr>
        <w:tabs>
          <w:tab w:val="left" w:pos="0"/>
          <w:tab w:val="left" w:pos="70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Использовать брезент, сидя на земле.</w:t>
      </w:r>
    </w:p>
    <w:p w:rsidR="00A019B5" w:rsidRDefault="00873AF1">
      <w:pPr>
        <w:numPr>
          <w:ilvl w:val="0"/>
          <w:numId w:val="2"/>
        </w:numPr>
        <w:tabs>
          <w:tab w:val="left" w:pos="0"/>
          <w:tab w:val="left" w:pos="70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lastRenderedPageBreak/>
        <w:t xml:space="preserve"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</w:t>
      </w:r>
      <w:r>
        <w:rPr>
          <w:rFonts w:ascii="Times New Roman" w:eastAsia="Times New Roman" w:hAnsi="Times New Roman" w:cs="Times New Roman"/>
          <w:kern w:val="0"/>
          <w:lang w:bidi="ar-SA"/>
        </w:rPr>
        <w:t>как можно чаще.</w:t>
      </w: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Можно ли использовать средства против насекомых?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Даже нужно! Следует выбирать средства, содержащие диэтилтолуамид (ДЭТА) или перметрин. Это, так называемые, 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пелленты из группы акарицидов. Наносить их необходимо на одежду. 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Акарицидные и 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карицидно-репеллентные средства обладают более высокими защитными свойствами по сравнению с репеллентными.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Репеллентные средства не обеспечивают защиту при их нанесении на кожу, а акарици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средства нельзя наносить на кожу из-за их токсичности.</w:t>
      </w: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019B5" w:rsidRDefault="00873AF1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Что делать, если обнаружил присосавшегося клеща?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ГЛАВНОЕ НЕ РАЗДАВИТЬ КЛЕЩА! Необходимо обратиться за медицинской помощью, врач назначит профилакт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ческое лечение. Если возможности обратиться за медицинской помощью нет, то клеща нужно вытащить как можно ско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рее, но при этом необходимо соблюдать осторожность. Можно вытаскивать его пинцетом или ниткой, обвитой вокруг головы клеща, выкручив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ющими движениями. В течение 14 дней после присасывания клеща необходимо пров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дить термометрию два раза в день.</w:t>
      </w: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Как защити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ть дачные участки от клещей</w:t>
      </w:r>
    </w:p>
    <w:p w:rsidR="00A019B5" w:rsidRDefault="00873AF1">
      <w:pPr>
        <w:pStyle w:val="Standard"/>
        <w:ind w:left="225"/>
        <w:jc w:val="both"/>
      </w:pPr>
      <w:r>
        <w:rPr>
          <w:kern w:val="0"/>
          <w:sz w:val="24"/>
          <w:szCs w:val="24"/>
          <w:lang w:eastAsia="ru-RU"/>
        </w:rPr>
        <w:t>В этой статье мы расскажем, как обезопасить свою дачу от клещей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Иксодовые клещи являются переносчиками возбудителей клещевого энцефалита, болезни Лайма, других заболеваний. Обитают они на значительной территории страны, преимущ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ственно в лесной и лесостепной зонах и меры предосторожности, связанные с посещением леса, нам хорошо известны. Но, помимо этого, клещи часто встречаются в лесопарковых зонах городов и на дачных участках, а иногда (о ужас!) и у нас дома - в случае, если мы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принесли их на своей одежде или со свежесобранными цветами из леса.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зать профессиональную об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работку территории акарицидами, а можно провести такую 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работку самостоятельно. Использовать для обработки нужно не любые инсектоакарици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средства, а только предназначенные для обработки дачных участков гражданами 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мостоятельно.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Для обработки участка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непригодны акарицидные аэрозоли, они предназначены исключ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тельно для обработки одежды.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Инсектоакарициды, предназначенные для обработки дачных участков, выпускаются в 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де концентратов эмульсий. Приобрести их можно в магазинах, торгующих товарами для дачи.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Внимательно прочитайте инструкцию и приготовьте рабочий раствор так, как в ней указ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но.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Помните, что инсектоакарициды – это токсичные средства, при их использовании следует строго соблюдать требования безопасности, указанные в инструкции.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Помещения также 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адо оберегать от случайного заноса клещей: не вносить свежесорва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цветы и траву, верхнюю одежду и другие предметы, на которых могут оказаться кл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щи.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И, конечно, всегда после возвращения с прогулки, необходимо осматривать себя, дома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ш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них животных, и при 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бнаружении присосавшихся клещей немедленно удалять их любым доступным способом.</w:t>
      </w: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Как защитить детей от клещей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Клещи обитают в траве, невысок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их кустарниках и никогда – на деревьях. Клещ прикре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ляется к одежде в тот момент, когда человек оказывается рядом, после чего начинает дв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гаться по одежде вверх в поисках «укромного местечка» на коже под одеждой, где и пр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сасывается.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Если вы решили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ания клещей.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При прогулке необходимо двигаться по центру дорожек, стараясь не задевать траву и к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сты, растущие по краям.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во время прогулки приходится передвигаться с коляской, задевая траву и кустарн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ки, растущие по краям дорожки, нужно заранее обработать нижние детали коляски спец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альным акарицидным аэрозольным средством для защиты от клещей, чтобы клещи не смогли заползт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по колесам и другим деталям коляски к ребенку.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Детям старшего возраста необходимо объяснять принципы поведения на опасной в отн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шении клещей территории.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Одежду детей акарицидными аэрозольными средствами обрабатывают только взрослые в соответствии с прави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Общее время обработки брюк и рубашки детей из аэрозольной упаковк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составляет от 30 секунд до 1 минуты, в зависимости от размера одежды.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Соблюдение описанных правил очень важно, поскольку дети являются особенно уязв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мыми для клещей не только в физиологическом смысле, вследствие своего маленького роста и того, что они не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A019B5" w:rsidRDefault="00A019B5">
      <w:pPr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019B5" w:rsidRDefault="00873AF1">
      <w:pPr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Средства от клещей – какими они бывают?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Репелленты? Акарициды? Что это за средства?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Можно ли с их помощью надежно защ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титься от нападения клещей? Мы подготовили ответ.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дить эти 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ерритории от клещей, обязательным и доступным способом защиты остается индивидуальная профилактика. 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Для защиты от нападения таежных и лесных клещей, помимо специальной одежды, 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пользуют особые химические средства. Они отличаются по способу действия. Акар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ици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убивают клещей, репеллентные отпугивают клещей и насекомых, а акарицидно-репеллентные и отпугивают, и убивают одновременно. Эти средства производятся в аэр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зольных баллончиках, либо в емкостях с распылителем.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Химические соединения, входящие в соста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акарицидных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Правильное применение акарицидных или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акарицидно-репеллентных средств в сочетании с использованием защитной одежды обеспечивает наиболее высокий уровень защиты - практически стопроцентный. 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Но это только в том случае, если акарицидные средства применяются в соответствии с правилами и способом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применения, указанными в инструкции к конкретному средству.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Теперь про репеллентные аэрозоли: далеко не все они пригодны для защиты от клещей. Такие средства должны содержать не менее 25-30% диэтилтолуамида (ДЭТА), а на эт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кетке должно быть указано, что он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эффективны против клещей. Эти средства нельзя наносить на кожу - ими обрабатывают верхнюю одежду согласно способу применения, указанному на этикетке.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Правильное применение специальных репеллентных средств обеспечивает уровень защ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ты около 95%.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Обратите 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нимание! На этикетке репеллентных средств указано «Средство обеспечивает неполную защиту от клещей. Будьте внимательны!».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Акарицидные и акарицидно-репеллентные средства обладают более высокими защитными свойствами по сравнению с репеллентными.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Правильное (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согласно этикеткам) применение специальных аэрозольных средств не нан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сет вред здоровью! 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Репеллентные средства не обесп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ечивают защиту при их нанесении на кожу, а акарици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средства нельзя наносить на кожу из-за их токсичности.</w:t>
      </w:r>
    </w:p>
    <w:p w:rsidR="00A019B5" w:rsidRDefault="00873AF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грамотное 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пользование акарицидных или акарицидно-репеллентных средств.</w:t>
      </w: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019B5" w:rsidRDefault="00A019B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sectPr w:rsidR="00A019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2C1"/>
    <w:multiLevelType w:val="multilevel"/>
    <w:tmpl w:val="875C59D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79729AF"/>
    <w:multiLevelType w:val="multilevel"/>
    <w:tmpl w:val="A7B2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5B4740"/>
    <w:multiLevelType w:val="multilevel"/>
    <w:tmpl w:val="5FB8769E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5"/>
    <w:rsid w:val="00873AF1"/>
    <w:rsid w:val="00A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A972E0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1">
    <w:name w:val="Гиперссылка1"/>
    <w:basedOn w:val="a0"/>
    <w:qFormat/>
    <w:rsid w:val="00A972E0"/>
    <w:rPr>
      <w:color w:val="0000FF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972E0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Standard"/>
    <w:rsid w:val="00A972E0"/>
    <w:pPr>
      <w:tabs>
        <w:tab w:val="center" w:pos="4153"/>
        <w:tab w:val="right" w:pos="8306"/>
      </w:tabs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73AF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73AF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A972E0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1">
    <w:name w:val="Гиперссылка1"/>
    <w:basedOn w:val="a0"/>
    <w:qFormat/>
    <w:rsid w:val="00A972E0"/>
    <w:rPr>
      <w:color w:val="0000FF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972E0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Standard"/>
    <w:rsid w:val="00A972E0"/>
    <w:pPr>
      <w:tabs>
        <w:tab w:val="center" w:pos="4153"/>
        <w:tab w:val="right" w:pos="8306"/>
      </w:tabs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73AF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73AF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Митина Елена Юрьевна</cp:lastModifiedBy>
  <cp:revision>2</cp:revision>
  <dcterms:created xsi:type="dcterms:W3CDTF">2021-05-25T07:45:00Z</dcterms:created>
  <dcterms:modified xsi:type="dcterms:W3CDTF">2021-05-25T07:45:00Z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